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BE" w:rsidRDefault="002D724F">
      <w:pPr>
        <w:pStyle w:val="Corpodeltesto"/>
        <w:ind w:left="1283"/>
        <w:rPr>
          <w:rFonts w:ascii="Times New Roman"/>
          <w:sz w:val="20"/>
        </w:rPr>
      </w:pPr>
      <w:r>
        <w:rPr>
          <w:rFonts w:ascii="Times New Roman"/>
          <w:noProof/>
          <w:sz w:val="20"/>
          <w:lang w:bidi="ar-SA"/>
        </w:rPr>
        <w:drawing>
          <wp:inline distT="0" distB="0" distL="0" distR="0">
            <wp:extent cx="5615146" cy="8733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5615146" cy="873347"/>
                    </a:xfrm>
                    <a:prstGeom prst="rect">
                      <a:avLst/>
                    </a:prstGeom>
                  </pic:spPr>
                </pic:pic>
              </a:graphicData>
            </a:graphic>
          </wp:inline>
        </w:drawing>
      </w:r>
    </w:p>
    <w:p w:rsidR="007F0DBE" w:rsidRDefault="007F0DBE">
      <w:pPr>
        <w:pStyle w:val="Corpodeltesto"/>
        <w:spacing w:before="2"/>
        <w:ind w:left="0"/>
        <w:rPr>
          <w:rFonts w:ascii="Times New Roman"/>
          <w:sz w:val="8"/>
        </w:rPr>
      </w:pPr>
    </w:p>
    <w:p w:rsidR="007F0DBE" w:rsidRDefault="002D724F">
      <w:pPr>
        <w:spacing w:before="101"/>
        <w:ind w:left="2380" w:right="525"/>
        <w:jc w:val="center"/>
        <w:rPr>
          <w:b/>
          <w:sz w:val="28"/>
        </w:rPr>
      </w:pPr>
      <w:r>
        <w:rPr>
          <w:noProof/>
          <w:lang w:bidi="ar-SA"/>
        </w:rPr>
        <w:drawing>
          <wp:anchor distT="0" distB="0" distL="0" distR="0" simplePos="0" relativeHeight="251659264" behindDoc="0" locked="0" layoutInCell="1" allowOverlap="1">
            <wp:simplePos x="0" y="0"/>
            <wp:positionH relativeFrom="page">
              <wp:posOffset>542290</wp:posOffset>
            </wp:positionH>
            <wp:positionV relativeFrom="paragraph">
              <wp:posOffset>154752</wp:posOffset>
            </wp:positionV>
            <wp:extent cx="669175" cy="8001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669175" cy="800100"/>
                    </a:xfrm>
                    <a:prstGeom prst="rect">
                      <a:avLst/>
                    </a:prstGeom>
                  </pic:spPr>
                </pic:pic>
              </a:graphicData>
            </a:graphic>
          </wp:anchor>
        </w:drawing>
      </w:r>
      <w:r>
        <w:rPr>
          <w:b/>
          <w:sz w:val="28"/>
        </w:rPr>
        <w:t xml:space="preserve">ISTITUTO </w:t>
      </w:r>
      <w:proofErr w:type="spellStart"/>
      <w:r>
        <w:rPr>
          <w:b/>
          <w:sz w:val="28"/>
        </w:rPr>
        <w:t>DI</w:t>
      </w:r>
      <w:proofErr w:type="spellEnd"/>
      <w:r>
        <w:rPr>
          <w:b/>
          <w:sz w:val="28"/>
        </w:rPr>
        <w:t xml:space="preserve"> ISTRUZIONE SUPERIORE di LONIGO</w:t>
      </w:r>
    </w:p>
    <w:p w:rsidR="007F0DBE" w:rsidRDefault="002D724F">
      <w:pPr>
        <w:pStyle w:val="Corpodeltesto"/>
        <w:spacing w:before="1"/>
        <w:ind w:left="2380" w:right="512"/>
        <w:jc w:val="center"/>
      </w:pPr>
      <w:r>
        <w:t>Sedi Associate: ITE/ITT – IPS/</w:t>
      </w:r>
      <w:proofErr w:type="spellStart"/>
      <w:r>
        <w:t>IeFP</w:t>
      </w:r>
      <w:proofErr w:type="spellEnd"/>
    </w:p>
    <w:p w:rsidR="007F0DBE" w:rsidRDefault="002D724F">
      <w:pPr>
        <w:spacing w:before="13"/>
        <w:ind w:left="4087" w:right="2286" w:firstLine="338"/>
        <w:rPr>
          <w:sz w:val="18"/>
        </w:rPr>
      </w:pPr>
      <w:r>
        <w:rPr>
          <w:sz w:val="18"/>
        </w:rPr>
        <w:t xml:space="preserve">Via </w:t>
      </w:r>
      <w:proofErr w:type="spellStart"/>
      <w:r>
        <w:rPr>
          <w:sz w:val="18"/>
        </w:rPr>
        <w:t>Scortegagna</w:t>
      </w:r>
      <w:proofErr w:type="spellEnd"/>
      <w:r>
        <w:rPr>
          <w:sz w:val="18"/>
        </w:rPr>
        <w:t xml:space="preserve">, 37 – 36045 </w:t>
      </w:r>
      <w:proofErr w:type="spellStart"/>
      <w:r>
        <w:rPr>
          <w:sz w:val="18"/>
        </w:rPr>
        <w:t>Lonigo</w:t>
      </w:r>
      <w:proofErr w:type="spellEnd"/>
      <w:r>
        <w:rPr>
          <w:sz w:val="18"/>
        </w:rPr>
        <w:t xml:space="preserve"> (</w:t>
      </w:r>
      <w:proofErr w:type="spellStart"/>
      <w:r>
        <w:rPr>
          <w:sz w:val="18"/>
        </w:rPr>
        <w:t>VI</w:t>
      </w:r>
      <w:proofErr w:type="spellEnd"/>
      <w:r>
        <w:rPr>
          <w:sz w:val="18"/>
        </w:rPr>
        <w:t>) Tel. Segreteria 0444.831271 - Fax0444.834119</w:t>
      </w:r>
    </w:p>
    <w:p w:rsidR="007F0DBE" w:rsidRDefault="002D724F">
      <w:pPr>
        <w:spacing w:line="200" w:lineRule="exact"/>
        <w:ind w:left="3165"/>
        <w:rPr>
          <w:sz w:val="18"/>
        </w:rPr>
      </w:pPr>
      <w:r>
        <w:rPr>
          <w:sz w:val="18"/>
        </w:rPr>
        <w:t xml:space="preserve">E-Mail </w:t>
      </w:r>
      <w:hyperlink r:id="rId6">
        <w:r>
          <w:rPr>
            <w:color w:val="0000FF"/>
            <w:sz w:val="18"/>
            <w:u w:val="single" w:color="0000FF"/>
          </w:rPr>
          <w:t>amministrazione@iislonigo.it</w:t>
        </w:r>
      </w:hyperlink>
      <w:r>
        <w:rPr>
          <w:sz w:val="18"/>
        </w:rPr>
        <w:t>Pec</w:t>
      </w:r>
      <w:hyperlink r:id="rId7">
        <w:r>
          <w:rPr>
            <w:color w:val="0000FF"/>
            <w:sz w:val="18"/>
            <w:u w:val="single" w:color="0000FF"/>
          </w:rPr>
          <w:t>VIIS01100N@pec.istruzione.it</w:t>
        </w:r>
      </w:hyperlink>
    </w:p>
    <w:p w:rsidR="007F0DBE" w:rsidRDefault="002D724F">
      <w:pPr>
        <w:spacing w:line="263" w:lineRule="exact"/>
        <w:ind w:left="1871"/>
        <w:rPr>
          <w:b/>
        </w:rPr>
      </w:pPr>
      <w:r>
        <w:t xml:space="preserve">Codice Ministeriale </w:t>
      </w:r>
      <w:r>
        <w:rPr>
          <w:b/>
        </w:rPr>
        <w:t>VIIS01100N</w:t>
      </w:r>
    </w:p>
    <w:p w:rsidR="007F0DBE" w:rsidRDefault="00412E5C">
      <w:pPr>
        <w:spacing w:line="267" w:lineRule="exact"/>
        <w:ind w:left="2301"/>
        <w:rPr>
          <w:b/>
        </w:rPr>
      </w:pPr>
      <w:r w:rsidRPr="00412E5C">
        <w:rPr>
          <w:noProof/>
          <w:lang w:bidi="ar-SA"/>
        </w:rPr>
        <w:pict>
          <v:line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5.55pt,15.55pt" to="55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" strokeweight=".5pt">
            <w10:wrap anchorx="page"/>
          </v:line>
        </w:pict>
      </w:r>
      <w:r w:rsidR="002D724F">
        <w:t xml:space="preserve">Codice Fiscale </w:t>
      </w:r>
      <w:r w:rsidR="002D724F">
        <w:rPr>
          <w:b/>
        </w:rPr>
        <w:t>95089660245</w:t>
      </w:r>
    </w:p>
    <w:p w:rsidR="007F0DBE" w:rsidRDefault="007F0DBE">
      <w:pPr>
        <w:pStyle w:val="Corpodeltesto"/>
        <w:spacing w:before="4"/>
        <w:ind w:left="0"/>
        <w:rPr>
          <w:b/>
          <w:sz w:val="29"/>
        </w:rPr>
      </w:pPr>
    </w:p>
    <w:p w:rsidR="007F0DBE" w:rsidRDefault="002D724F">
      <w:pPr>
        <w:pStyle w:val="Corpodeltesto"/>
        <w:spacing w:before="101"/>
        <w:ind w:left="772"/>
      </w:pPr>
      <w:r>
        <w:t xml:space="preserve">Luogo e data di </w:t>
      </w:r>
      <w:proofErr w:type="spellStart"/>
      <w:r>
        <w:t>signatura</w:t>
      </w:r>
      <w:proofErr w:type="spellEnd"/>
    </w:p>
    <w:p w:rsidR="003E0783" w:rsidRDefault="003E0783">
      <w:pPr>
        <w:pStyle w:val="Titolo11"/>
        <w:spacing w:line="393" w:lineRule="auto"/>
        <w:ind w:left="5659" w:right="1076" w:firstLine="1034"/>
      </w:pPr>
      <w:r>
        <w:t>Al DSGA</w:t>
      </w:r>
    </w:p>
    <w:p w:rsidR="003E0783" w:rsidRDefault="003E0783">
      <w:pPr>
        <w:pStyle w:val="Titolo11"/>
        <w:spacing w:line="393" w:lineRule="auto"/>
        <w:ind w:left="5659" w:right="1076" w:firstLine="1034"/>
      </w:pPr>
      <w:r>
        <w:t xml:space="preserve">A tutto il personale ATA </w:t>
      </w:r>
      <w:r w:rsidR="002D724F">
        <w:t>Agli studenti</w:t>
      </w:r>
      <w:proofErr w:type="gramStart"/>
      <w:r w:rsidR="002D724F">
        <w:t>,</w:t>
      </w:r>
      <w:proofErr w:type="spellStart"/>
      <w:proofErr w:type="gramEnd"/>
      <w:r w:rsidR="002D724F">
        <w:t>ai</w:t>
      </w:r>
      <w:r>
        <w:t>genitori</w:t>
      </w:r>
      <w:proofErr w:type="spellEnd"/>
    </w:p>
    <w:p w:rsidR="007F0DBE" w:rsidRDefault="002D724F">
      <w:pPr>
        <w:pStyle w:val="Titolo11"/>
        <w:spacing w:line="393" w:lineRule="auto"/>
        <w:ind w:left="5659" w:right="1076" w:firstLine="1034"/>
      </w:pPr>
      <w:r>
        <w:t>Ai docenti</w:t>
      </w:r>
    </w:p>
    <w:p w:rsidR="007F0DBE" w:rsidRDefault="002D724F">
      <w:pPr>
        <w:spacing w:before="9"/>
        <w:ind w:right="1075"/>
        <w:jc w:val="right"/>
        <w:rPr>
          <w:b/>
        </w:rPr>
      </w:pPr>
      <w:r>
        <w:rPr>
          <w:b/>
        </w:rPr>
        <w:t xml:space="preserve">Al Presidente del </w:t>
      </w:r>
      <w:proofErr w:type="spellStart"/>
      <w:r>
        <w:rPr>
          <w:b/>
        </w:rPr>
        <w:t>Consigliod</w:t>
      </w:r>
      <w:proofErr w:type="spellEnd"/>
      <w:r>
        <w:rPr>
          <w:b/>
        </w:rPr>
        <w:t>’Istituto</w:t>
      </w:r>
    </w:p>
    <w:p w:rsidR="007F0DBE" w:rsidRDefault="002D724F">
      <w:pPr>
        <w:spacing w:before="179"/>
        <w:ind w:right="1072"/>
        <w:jc w:val="right"/>
        <w:rPr>
          <w:b/>
        </w:rPr>
      </w:pPr>
      <w:r>
        <w:rPr>
          <w:b/>
          <w:spacing w:val="-3"/>
        </w:rPr>
        <w:t>ALL’ALBO</w:t>
      </w:r>
    </w:p>
    <w:p w:rsidR="007F0DBE" w:rsidRDefault="002D724F">
      <w:pPr>
        <w:spacing w:before="174"/>
        <w:ind w:right="1075"/>
        <w:jc w:val="right"/>
        <w:rPr>
          <w:b/>
        </w:rPr>
      </w:pPr>
      <w:r>
        <w:rPr>
          <w:b/>
        </w:rPr>
        <w:t xml:space="preserve">AL SITO sez </w:t>
      </w:r>
      <w:proofErr w:type="spellStart"/>
      <w:r>
        <w:rPr>
          <w:b/>
        </w:rPr>
        <w:t>AmministrazioneTrasparente</w:t>
      </w:r>
      <w:proofErr w:type="spellEnd"/>
    </w:p>
    <w:p w:rsidR="007F0DBE" w:rsidRDefault="002D724F">
      <w:pPr>
        <w:spacing w:before="184"/>
        <w:ind w:right="1082"/>
        <w:jc w:val="right"/>
        <w:rPr>
          <w:b/>
        </w:rPr>
      </w:pPr>
      <w:r>
        <w:rPr>
          <w:b/>
        </w:rPr>
        <w:t xml:space="preserve">Sotto </w:t>
      </w:r>
      <w:proofErr w:type="spellStart"/>
      <w:proofErr w:type="gramStart"/>
      <w:r>
        <w:rPr>
          <w:b/>
        </w:rPr>
        <w:t>Sez.personale</w:t>
      </w:r>
      <w:proofErr w:type="spellEnd"/>
      <w:proofErr w:type="gramEnd"/>
    </w:p>
    <w:p w:rsidR="007F0DBE" w:rsidRDefault="007F0DBE">
      <w:pPr>
        <w:pStyle w:val="Corpodeltesto"/>
        <w:ind w:left="0"/>
        <w:rPr>
          <w:b/>
          <w:sz w:val="20"/>
        </w:rPr>
      </w:pPr>
    </w:p>
    <w:p w:rsidR="008364B8" w:rsidRDefault="008861CD" w:rsidP="008364B8">
      <w:pPr>
        <w:spacing w:before="99" w:line="254" w:lineRule="auto"/>
        <w:ind w:left="1106" w:right="135" w:hanging="994"/>
      </w:pPr>
      <w:r>
        <w:t xml:space="preserve">Decreto Dirigenziale n.20 </w:t>
      </w:r>
      <w:proofErr w:type="gramStart"/>
      <w:r>
        <w:t xml:space="preserve">del </w:t>
      </w:r>
      <w:proofErr w:type="gramEnd"/>
      <w:r>
        <w:t>14</w:t>
      </w:r>
      <w:r w:rsidR="008364B8">
        <w:t>.03.2020</w:t>
      </w:r>
    </w:p>
    <w:p w:rsidR="008364B8" w:rsidRDefault="008364B8" w:rsidP="008364B8">
      <w:pPr>
        <w:spacing w:before="99" w:line="254" w:lineRule="auto"/>
        <w:ind w:left="1106" w:right="135" w:hanging="994"/>
      </w:pPr>
    </w:p>
    <w:p w:rsidR="007769D6" w:rsidRDefault="007769D6" w:rsidP="007769D6">
      <w:pPr>
        <w:spacing w:before="99" w:line="254" w:lineRule="auto"/>
        <w:ind w:left="1106" w:right="135" w:hanging="994"/>
        <w:jc w:val="center"/>
      </w:pPr>
      <w:r>
        <w:t>IL DIRIGENTE SCOLASTICO</w:t>
      </w:r>
    </w:p>
    <w:p w:rsidR="008364B8" w:rsidRDefault="008364B8" w:rsidP="005D4236">
      <w:pPr>
        <w:spacing w:before="99" w:line="254" w:lineRule="auto"/>
        <w:ind w:left="1134" w:right="135" w:hanging="994"/>
        <w:jc w:val="both"/>
      </w:pPr>
      <w:r w:rsidRPr="008364B8">
        <w:t>VISTO</w:t>
      </w:r>
      <w:r w:rsidRPr="00660746">
        <w:t xml:space="preserve"> l’art </w:t>
      </w:r>
      <w:proofErr w:type="gramStart"/>
      <w:r w:rsidRPr="00660746">
        <w:t>34</w:t>
      </w:r>
      <w:proofErr w:type="gramEnd"/>
      <w:r w:rsidRPr="00660746">
        <w:t xml:space="preserve"> della Costituzione;</w:t>
      </w:r>
    </w:p>
    <w:p w:rsidR="008364B8" w:rsidRDefault="008364B8" w:rsidP="005D4236">
      <w:pPr>
        <w:spacing w:before="99" w:line="254" w:lineRule="auto"/>
        <w:ind w:left="1134" w:right="135" w:hanging="994"/>
        <w:jc w:val="both"/>
      </w:pPr>
      <w:proofErr w:type="gramStart"/>
      <w:r w:rsidRPr="008364B8">
        <w:t>VISTO</w:t>
      </w:r>
      <w:r w:rsidRPr="00660746">
        <w:t xml:space="preserve"> il decr</w:t>
      </w:r>
      <w:r>
        <w:t xml:space="preserve">eto-legge 23 febbraio 2020 n. 6 recante “Misure urgenti in </w:t>
      </w:r>
      <w:r w:rsidRPr="00660746">
        <w:t xml:space="preserve">materia di contenimento e gestione dell’emergenza epidemiologica da </w:t>
      </w:r>
      <w:proofErr w:type="gramEnd"/>
      <w:r w:rsidRPr="00660746">
        <w:t>COVID-19”;</w:t>
      </w:r>
    </w:p>
    <w:p w:rsidR="008364B8" w:rsidRDefault="008364B8" w:rsidP="005D4236">
      <w:pPr>
        <w:spacing w:before="99" w:line="254" w:lineRule="auto"/>
        <w:ind w:left="1134" w:right="135" w:hanging="994"/>
        <w:jc w:val="both"/>
      </w:pPr>
      <w:r w:rsidRPr="008364B8">
        <w:t>VISTO</w:t>
      </w:r>
      <w:r w:rsidRPr="00660746">
        <w:t xml:space="preserve"> l’art </w:t>
      </w:r>
      <w:proofErr w:type="gramStart"/>
      <w:r w:rsidRPr="00660746">
        <w:t>4</w:t>
      </w:r>
      <w:proofErr w:type="gramEnd"/>
      <w:r w:rsidRPr="00660746">
        <w:t xml:space="preserve"> del D.P.R. 8 Marzo 1999 n.</w:t>
      </w:r>
      <w:r>
        <w:t xml:space="preserve"> 275 “Regolamento recante norme </w:t>
      </w:r>
      <w:r w:rsidRPr="00660746">
        <w:t>in materia di Autonomia delle istituzioni scolastiche ai sensi dell'art.21, della legge 15 marzo 1999, n.59”;</w:t>
      </w:r>
    </w:p>
    <w:p w:rsidR="008364B8" w:rsidRPr="00DC6BA2" w:rsidRDefault="008364B8" w:rsidP="005D4236">
      <w:pPr>
        <w:spacing w:before="99" w:line="254" w:lineRule="auto"/>
        <w:ind w:left="1134" w:right="135" w:hanging="994"/>
        <w:jc w:val="both"/>
      </w:pPr>
      <w:r>
        <w:t xml:space="preserve">Visto </w:t>
      </w:r>
      <w:r w:rsidRPr="00BB12E5">
        <w:t xml:space="preserve">il testo integrale </w:t>
      </w:r>
      <w:proofErr w:type="gramStart"/>
      <w:r w:rsidRPr="00BB12E5">
        <w:t>dell’</w:t>
      </w:r>
      <w:r w:rsidRPr="00BB12E5">
        <w:rPr>
          <w:i/>
          <w:iCs/>
        </w:rPr>
        <w:t xml:space="preserve"> </w:t>
      </w:r>
      <w:proofErr w:type="gramEnd"/>
      <w:r w:rsidRPr="00BB12E5">
        <w:rPr>
          <w:i/>
          <w:iCs/>
        </w:rPr>
        <w:t xml:space="preserve">Ordinanza </w:t>
      </w:r>
      <w:proofErr w:type="spellStart"/>
      <w:r w:rsidRPr="00BB12E5">
        <w:rPr>
          <w:i/>
          <w:iCs/>
        </w:rPr>
        <w:t>contingibile</w:t>
      </w:r>
      <w:proofErr w:type="spellEnd"/>
      <w:r w:rsidRPr="00BB12E5">
        <w:rPr>
          <w:i/>
          <w:iCs/>
        </w:rPr>
        <w:t xml:space="preserve"> e urgente n. 1 </w:t>
      </w:r>
      <w:r w:rsidRPr="00BB12E5">
        <w:rPr>
          <w:iCs/>
        </w:rPr>
        <w:t>del 23/02/2020 emanata dal</w:t>
      </w:r>
      <w:r w:rsidRPr="00BB12E5">
        <w:rPr>
          <w:bCs/>
        </w:rPr>
        <w:t xml:space="preserve"> “Ministro della Salute di Intesa con il Presidente della Regione Veneto riguardante Misure urgenti in materia di contenimento e gestione dell'emergenza epidemiologica da COVID-2019”</w:t>
      </w:r>
    </w:p>
    <w:p w:rsidR="008364B8" w:rsidRDefault="008364B8" w:rsidP="005D4236">
      <w:pPr>
        <w:spacing w:before="99" w:line="254" w:lineRule="auto"/>
        <w:ind w:left="1106" w:right="135" w:hanging="994"/>
        <w:jc w:val="both"/>
      </w:pPr>
      <w:r>
        <w:t>Viste</w:t>
      </w:r>
      <w:proofErr w:type="gramStart"/>
      <w:r>
        <w:t xml:space="preserve">  </w:t>
      </w:r>
      <w:proofErr w:type="gramEnd"/>
      <w:r>
        <w:t xml:space="preserve">le </w:t>
      </w:r>
      <w:r w:rsidRPr="00BB12E5">
        <w:t xml:space="preserve">indicazioni </w:t>
      </w:r>
      <w:r>
        <w:t xml:space="preserve">interpretative </w:t>
      </w:r>
      <w:r w:rsidRPr="00BB12E5">
        <w:t xml:space="preserve">della Direzione Generale </w:t>
      </w:r>
      <w:r>
        <w:t xml:space="preserve">dell’Ufficio Regionale della Regione Veneto </w:t>
      </w:r>
      <w:r w:rsidRPr="00BB12E5">
        <w:t xml:space="preserve">con riferimento alla Ordinanza </w:t>
      </w:r>
      <w:proofErr w:type="spellStart"/>
      <w:r w:rsidRPr="00BB12E5">
        <w:t>contigibile</w:t>
      </w:r>
      <w:proofErr w:type="spellEnd"/>
      <w:r w:rsidRPr="00BB12E5">
        <w:t xml:space="preserve"> ed urgente n. 1 emanata in data </w:t>
      </w:r>
      <w:r>
        <w:t>23/02/2020 dal Ministro della Salute d’I</w:t>
      </w:r>
      <w:r w:rsidRPr="00BB12E5">
        <w:t xml:space="preserve">ntesa con il Presidente della Regione Veneto, </w:t>
      </w:r>
      <w:proofErr w:type="spellStart"/>
      <w:r>
        <w:t>secongo</w:t>
      </w:r>
      <w:proofErr w:type="spellEnd"/>
      <w:r>
        <w:t xml:space="preserve"> le quali</w:t>
      </w:r>
      <w:r w:rsidRPr="00BB12E5">
        <w:t xml:space="preserve"> la chiusura delle scuole di ogni ordine e grado integra la dispensa dalla presenza in servizio del personale docente ed ATA.</w:t>
      </w:r>
    </w:p>
    <w:p w:rsidR="008364B8" w:rsidRDefault="008364B8" w:rsidP="005D4236">
      <w:pPr>
        <w:spacing w:before="99" w:line="254" w:lineRule="auto"/>
        <w:ind w:left="1106" w:right="135" w:hanging="994"/>
        <w:jc w:val="both"/>
      </w:pPr>
      <w:r>
        <w:t>Vista l’</w:t>
      </w:r>
      <w:hyperlink r:id="rId8" w:history="1">
        <w:r w:rsidRPr="00BB12E5">
          <w:t xml:space="preserve">ordinanza Sindaco di </w:t>
        </w:r>
        <w:proofErr w:type="spellStart"/>
        <w:r w:rsidRPr="00BB12E5">
          <w:t>Lonigo</w:t>
        </w:r>
        <w:proofErr w:type="spellEnd"/>
        <w:r w:rsidRPr="00BB12E5">
          <w:t xml:space="preserve"> n.30 del 23/02/2020</w:t>
        </w:r>
      </w:hyperlink>
      <w:r>
        <w:t xml:space="preserve"> ove si riportano divieti di manifestazioni pubbliche </w:t>
      </w:r>
      <w:proofErr w:type="gramStart"/>
      <w:r>
        <w:t>ed</w:t>
      </w:r>
      <w:proofErr w:type="gramEnd"/>
      <w:r>
        <w:t xml:space="preserve"> altro, misure precauzionali di igiene e sicurezza già citate in precedenti indicazioni Ministeriali e altre note</w:t>
      </w:r>
    </w:p>
    <w:p w:rsidR="008364B8" w:rsidRDefault="008364B8" w:rsidP="005D4236">
      <w:pPr>
        <w:spacing w:before="99" w:line="254" w:lineRule="auto"/>
        <w:ind w:left="1106" w:right="135" w:hanging="994"/>
        <w:jc w:val="both"/>
      </w:pPr>
      <w:r>
        <w:t xml:space="preserve">Vista la DIRETTIVA N.1/2020 DFP 0012035 P. del 25/02/2020 Presidenza del Consiglio dei Ministri, Ministro per la pubblica amministrazione, indirizzata alle amministrazioni pubbliche di cui all’art 1 comma 2 del </w:t>
      </w:r>
      <w:proofErr w:type="spellStart"/>
      <w:r>
        <w:t>Dlgs</w:t>
      </w:r>
      <w:proofErr w:type="spellEnd"/>
      <w:r>
        <w:t>.165/</w:t>
      </w:r>
      <w:proofErr w:type="gramStart"/>
      <w:r>
        <w:t>01</w:t>
      </w:r>
      <w:proofErr w:type="gramEnd"/>
    </w:p>
    <w:p w:rsidR="008364B8" w:rsidRDefault="008364B8" w:rsidP="005D4236">
      <w:pPr>
        <w:spacing w:before="99" w:line="254" w:lineRule="auto"/>
        <w:ind w:left="1106" w:right="135" w:hanging="994"/>
        <w:jc w:val="both"/>
      </w:pPr>
      <w:r>
        <w:lastRenderedPageBreak/>
        <w:t xml:space="preserve">Visto il DECRETO DEL PRESIDENTE DEL CONSIGLIO DEI MINISTRI 25 febbraio </w:t>
      </w:r>
      <w:proofErr w:type="gramStart"/>
      <w:r>
        <w:t>2020 Ulteriori</w:t>
      </w:r>
      <w:proofErr w:type="gramEnd"/>
      <w:r>
        <w:t xml:space="preserve"> disposizioni attuative del decreto-legge 23 febbraio 2020, n. 6, recante misure urgenti in materia di contenimento e gestione dell'emergenza epidemiologica da COVID-19. (</w:t>
      </w:r>
      <w:proofErr w:type="gramStart"/>
      <w:r>
        <w:t>20A01278</w:t>
      </w:r>
      <w:proofErr w:type="gramEnd"/>
      <w:r>
        <w:t>) (GU n.47 del 25-2-2020)</w:t>
      </w:r>
    </w:p>
    <w:p w:rsidR="008364B8" w:rsidRDefault="008364B8" w:rsidP="005D4236">
      <w:pPr>
        <w:spacing w:before="99" w:line="254" w:lineRule="auto"/>
        <w:ind w:left="1134" w:right="135" w:hanging="994"/>
        <w:jc w:val="both"/>
      </w:pPr>
      <w:r w:rsidRPr="004F714E">
        <w:t xml:space="preserve">Visto </w:t>
      </w:r>
      <w:r w:rsidRPr="000010A9">
        <w:t xml:space="preserve">il </w:t>
      </w:r>
      <w:r w:rsidRPr="004F714E">
        <w:t xml:space="preserve">DECRETO DEL PRESIDENTE DEL CONSIGLIO DEI MINISTRI 1 marzo </w:t>
      </w:r>
      <w:proofErr w:type="gramStart"/>
      <w:r w:rsidRPr="004F714E">
        <w:t>2020 Ulteriori</w:t>
      </w:r>
      <w:proofErr w:type="gramEnd"/>
      <w:r w:rsidRPr="004F714E">
        <w:t xml:space="preserve"> disposizioni attuative del decreto-legge 23 febbraio 2020, n. 6, recante misure </w:t>
      </w:r>
      <w:r w:rsidRPr="000010A9">
        <w:t>“</w:t>
      </w:r>
      <w:r w:rsidRPr="004F714E">
        <w:t xml:space="preserve">COVID-19. </w:t>
      </w:r>
      <w:proofErr w:type="gramStart"/>
      <w:r w:rsidRPr="004F714E">
        <w:t>(20A01381</w:t>
      </w:r>
      <w:proofErr w:type="gramEnd"/>
      <w:r w:rsidRPr="004F714E">
        <w:t>) </w:t>
      </w:r>
      <w:hyperlink r:id="rId9" w:tgtFrame="_blank" w:history="1">
        <w:r w:rsidRPr="004F714E">
          <w:t>(GU Serie Generale n.52 del 01-03-2020)</w:t>
        </w:r>
      </w:hyperlink>
      <w:r w:rsidRPr="000010A9">
        <w:t xml:space="preserve">” ove all’art 2 </w:t>
      </w:r>
      <w:proofErr w:type="spellStart"/>
      <w:r w:rsidRPr="000010A9">
        <w:t>lett</w:t>
      </w:r>
      <w:proofErr w:type="spellEnd"/>
      <w:r w:rsidRPr="000010A9">
        <w:t xml:space="preserve"> e) si </w:t>
      </w:r>
      <w:proofErr w:type="spellStart"/>
      <w:r w:rsidRPr="000010A9">
        <w:t>prescrivela</w:t>
      </w:r>
      <w:proofErr w:type="spellEnd"/>
      <w:r w:rsidRPr="000010A9">
        <w:t xml:space="preserve"> “sospensione, sino all'8 marzo 2020, dei servizi educativi  per l'infanzia di cui all'art. 2 del decreto legislativo 13 aprile  2017, n. 65 e delle </w:t>
      </w:r>
      <w:proofErr w:type="spellStart"/>
      <w:r w:rsidRPr="000010A9">
        <w:t>attivita'</w:t>
      </w:r>
      <w:proofErr w:type="spellEnd"/>
      <w:r w:rsidRPr="000010A9">
        <w:t xml:space="preserve"> didattiche nelle  scuole  di  ogni  ordine  e grado, </w:t>
      </w:r>
      <w:proofErr w:type="spellStart"/>
      <w:r w:rsidRPr="000010A9">
        <w:t>nonche'</w:t>
      </w:r>
      <w:proofErr w:type="spellEnd"/>
      <w:r w:rsidRPr="000010A9">
        <w:t xml:space="preserve"> della  frequenza  delle  </w:t>
      </w:r>
      <w:proofErr w:type="spellStart"/>
      <w:r w:rsidRPr="000010A9">
        <w:t>attivita'</w:t>
      </w:r>
      <w:proofErr w:type="spellEnd"/>
      <w:r w:rsidRPr="000010A9">
        <w:t xml:space="preserve">  scolastiche  e  </w:t>
      </w:r>
      <w:proofErr w:type="spellStart"/>
      <w:r w:rsidRPr="000010A9">
        <w:t>diformazione</w:t>
      </w:r>
      <w:proofErr w:type="spellEnd"/>
      <w:r w:rsidRPr="000010A9">
        <w:t xml:space="preserve"> superiore</w:t>
      </w:r>
    </w:p>
    <w:p w:rsidR="008364B8" w:rsidRDefault="008364B8" w:rsidP="005D4236">
      <w:pPr>
        <w:spacing w:before="99" w:line="254" w:lineRule="auto"/>
        <w:ind w:left="1134" w:right="135" w:hanging="994"/>
        <w:jc w:val="both"/>
      </w:pPr>
      <w:r>
        <w:t xml:space="preserve">Visto il DECRETO DEL PRESIDENTE DEL CONSIGLIO DEI MINISTRI 4 marzo </w:t>
      </w:r>
      <w:proofErr w:type="gramStart"/>
      <w:r>
        <w:t>2020</w:t>
      </w:r>
      <w:proofErr w:type="gramEnd"/>
      <w:r>
        <w:t xml:space="preserve"> </w:t>
      </w:r>
    </w:p>
    <w:p w:rsidR="008364B8" w:rsidRDefault="005D4236" w:rsidP="005D4236">
      <w:pPr>
        <w:spacing w:before="99" w:line="254" w:lineRule="auto"/>
        <w:ind w:left="1134" w:right="135" w:hanging="994"/>
        <w:jc w:val="both"/>
      </w:pPr>
      <w:r>
        <w:tab/>
      </w:r>
      <w:r w:rsidR="008364B8">
        <w:t>“</w:t>
      </w:r>
      <w:proofErr w:type="gramStart"/>
      <w:r w:rsidR="008364B8">
        <w:t>Ulteriori</w:t>
      </w:r>
      <w:proofErr w:type="gramEnd"/>
      <w:r w:rsidR="008364B8">
        <w:t xml:space="preserve"> disposizioni attuative del decreto-legge 23 febbraio 2020, n. 6, recante misure urgenti in materia di contenimento e gestione dell'emergenza epidemiologica da COVID-19, applicabili sull'intero territorio nazionale. (</w:t>
      </w:r>
      <w:proofErr w:type="gramStart"/>
      <w:r w:rsidR="008364B8">
        <w:t>20A01475</w:t>
      </w:r>
      <w:proofErr w:type="gramEnd"/>
      <w:r w:rsidR="008364B8">
        <w:t xml:space="preserve">) (GU Serie Generale n.55 del 04-03-2020) </w:t>
      </w:r>
    </w:p>
    <w:p w:rsidR="008364B8" w:rsidRDefault="008364B8" w:rsidP="005D4236">
      <w:pPr>
        <w:spacing w:before="99" w:line="254" w:lineRule="auto"/>
        <w:ind w:left="1134" w:right="135" w:hanging="994"/>
        <w:jc w:val="both"/>
      </w:pPr>
      <w:r>
        <w:t xml:space="preserve">Visto il DECRETO DEL PRESIDENTE DEL CONSIGLIO DEI MINISTRI 8 marzo </w:t>
      </w:r>
      <w:proofErr w:type="gramStart"/>
      <w:r>
        <w:t>2020</w:t>
      </w:r>
      <w:proofErr w:type="gramEnd"/>
      <w:r>
        <w:t xml:space="preserve"> </w:t>
      </w:r>
    </w:p>
    <w:p w:rsidR="008364B8" w:rsidRDefault="008364B8" w:rsidP="005D4236">
      <w:pPr>
        <w:spacing w:before="99" w:line="254" w:lineRule="auto"/>
        <w:ind w:left="1134" w:right="135"/>
        <w:jc w:val="both"/>
      </w:pPr>
      <w:proofErr w:type="gramStart"/>
      <w:r>
        <w:t>Ulteriori</w:t>
      </w:r>
      <w:proofErr w:type="gramEnd"/>
      <w:r>
        <w:t xml:space="preserve"> disposizioni attuative del decreto-legge 23 febbraio 2020, n. 6, recante misure urgenti in materia di contenimento e gestione dell'emergenza epidemiologica da COVID-19. (</w:t>
      </w:r>
      <w:proofErr w:type="gramStart"/>
      <w:r>
        <w:t>20A01522</w:t>
      </w:r>
      <w:proofErr w:type="gramEnd"/>
      <w:r>
        <w:t xml:space="preserve">) (GU n.59 del 8-3-2020) </w:t>
      </w:r>
    </w:p>
    <w:p w:rsidR="008364B8" w:rsidRDefault="008364B8" w:rsidP="005D4236">
      <w:pPr>
        <w:spacing w:before="99" w:line="254" w:lineRule="auto"/>
        <w:ind w:left="1134" w:right="135" w:hanging="994"/>
        <w:jc w:val="both"/>
      </w:pPr>
      <w:r>
        <w:t xml:space="preserve">Visto il DECRETO DEL PRESIDENTE DEL CONSIGLIO DEI MINISTRI 9 marzo </w:t>
      </w:r>
      <w:proofErr w:type="gramStart"/>
      <w:r>
        <w:t>2020 Ulteriori</w:t>
      </w:r>
      <w:proofErr w:type="gramEnd"/>
      <w:r>
        <w:t xml:space="preserve"> </w:t>
      </w:r>
    </w:p>
    <w:p w:rsidR="008364B8" w:rsidRDefault="008364B8" w:rsidP="005D4236">
      <w:pPr>
        <w:spacing w:before="99" w:line="254" w:lineRule="auto"/>
        <w:ind w:left="1134" w:right="135"/>
        <w:jc w:val="both"/>
      </w:pPr>
      <w:proofErr w:type="gramStart"/>
      <w:r>
        <w:t>disposizioni</w:t>
      </w:r>
      <w:proofErr w:type="gramEnd"/>
      <w:r>
        <w:t xml:space="preserve"> attuative del decreto-legge 23 febbraio 2020, n. 6, recante misure urgenti in materia di contenimento e gestione dell'emergenza epidemiologica da COVID-19, applicabili sull'intero territorio nazionale. (</w:t>
      </w:r>
      <w:proofErr w:type="gramStart"/>
      <w:r>
        <w:t>20A01558</w:t>
      </w:r>
      <w:proofErr w:type="gramEnd"/>
      <w:r>
        <w:t>) (GU Serie Generale n.62 del 09-03-2020)</w:t>
      </w:r>
    </w:p>
    <w:p w:rsidR="003E0783" w:rsidRDefault="003E0783" w:rsidP="003E0783">
      <w:pPr>
        <w:spacing w:before="99" w:line="254" w:lineRule="auto"/>
        <w:ind w:left="1134" w:right="135" w:hanging="994"/>
        <w:jc w:val="both"/>
      </w:pPr>
      <w:r>
        <w:t xml:space="preserve">Vista la nota n.323 </w:t>
      </w:r>
      <w:proofErr w:type="gramStart"/>
      <w:r>
        <w:t xml:space="preserve">del </w:t>
      </w:r>
      <w:proofErr w:type="gramEnd"/>
      <w:r>
        <w:t xml:space="preserve">10.03.2020 del Ministero dell’Istruzione avente come oggetto “Personale ATA. </w:t>
      </w:r>
      <w:proofErr w:type="gramStart"/>
      <w:r>
        <w:t>Istruzioni operative”</w:t>
      </w:r>
      <w:proofErr w:type="gramEnd"/>
    </w:p>
    <w:p w:rsidR="00393755" w:rsidRDefault="00393755" w:rsidP="003E0783">
      <w:pPr>
        <w:spacing w:before="99" w:line="254" w:lineRule="auto"/>
        <w:ind w:left="1134" w:right="135" w:hanging="994"/>
        <w:jc w:val="both"/>
      </w:pPr>
      <w:r>
        <w:t xml:space="preserve">Visto il DPCM dell’11 marzo </w:t>
      </w:r>
      <w:proofErr w:type="gramStart"/>
      <w:r>
        <w:t>2020 Ulteriori</w:t>
      </w:r>
      <w:proofErr w:type="gramEnd"/>
      <w:r>
        <w:t xml:space="preserve"> disposizioni attuative del decreto-legge 23 febbraio 2020, n. 6, recante misure urgenti in materia di contenimento e gestione dell'emergenza epidemiologica da COVID-19, applicabili sull'intero territorio nazionale. </w:t>
      </w:r>
      <w:proofErr w:type="gramStart"/>
      <w:r>
        <w:t>(20A01605</w:t>
      </w:r>
      <w:proofErr w:type="gramEnd"/>
      <w:r>
        <w:t>) (GU Serie Generale n.64 del 11-03-2020) che prevede ulteriori e più stringenti misure per il contenimento del contagio, tra cui limitazioni alla circolazione dei cittadini</w:t>
      </w:r>
    </w:p>
    <w:p w:rsidR="004812A0" w:rsidRDefault="004812A0" w:rsidP="004812A0">
      <w:pPr>
        <w:spacing w:before="161" w:line="252" w:lineRule="auto"/>
        <w:ind w:left="532" w:right="345"/>
        <w:jc w:val="both"/>
      </w:pPr>
      <w:r w:rsidRPr="004812A0">
        <w:t xml:space="preserve">CONSIDERATO che l’OMS il 3 gennaio 2020 ha dichiarato l’epidemia da COVID-19 un’emergenza di sanità pubblica di rilevanza internazionale e l’11 marzo 2020 ha dichiarato in merito la sussistenza di </w:t>
      </w:r>
      <w:proofErr w:type="gramStart"/>
      <w:r w:rsidRPr="004812A0">
        <w:t>pandemia</w:t>
      </w:r>
      <w:proofErr w:type="gramEnd"/>
    </w:p>
    <w:p w:rsidR="00B32620" w:rsidRPr="004812A0" w:rsidRDefault="00B32620" w:rsidP="004812A0">
      <w:pPr>
        <w:spacing w:before="161" w:line="252" w:lineRule="auto"/>
        <w:ind w:left="532" w:right="345"/>
        <w:jc w:val="both"/>
      </w:pPr>
      <w:r>
        <w:t xml:space="preserve">DIRETTIVA N. 2/2020 Presidenza del Consiglio dei Ministri, Ministro per la pubblica amministrazione, del Ministro avente </w:t>
      </w:r>
      <w:proofErr w:type="gramStart"/>
      <w:r>
        <w:t>ad</w:t>
      </w:r>
      <w:proofErr w:type="gramEnd"/>
      <w:r>
        <w:t xml:space="preserve"> oggetto: indicazioni in materia di contenimento e gestione dell’emergenza epidemiologica da COVID-19 nelle pubbliche amministrazioni di cui all’articolo 1, comma 2, del decreto legislativo 30 marzo 2001, n. 165</w:t>
      </w:r>
    </w:p>
    <w:p w:rsidR="004812A0" w:rsidRDefault="004812A0" w:rsidP="003E0783">
      <w:pPr>
        <w:spacing w:before="99" w:line="254" w:lineRule="auto"/>
        <w:ind w:left="1134" w:right="135" w:hanging="994"/>
        <w:jc w:val="both"/>
      </w:pPr>
    </w:p>
    <w:p w:rsidR="007769D6" w:rsidRDefault="007769D6" w:rsidP="007769D6">
      <w:pPr>
        <w:spacing w:before="99" w:line="254" w:lineRule="auto"/>
        <w:ind w:left="1134" w:right="135" w:hanging="994"/>
        <w:jc w:val="center"/>
      </w:pPr>
      <w:r>
        <w:t>DI</w:t>
      </w:r>
      <w:r w:rsidR="003E0783">
        <w:t>SPONE</w:t>
      </w:r>
    </w:p>
    <w:p w:rsidR="003E0783" w:rsidRDefault="003E0783" w:rsidP="003E0783">
      <w:pPr>
        <w:spacing w:before="99" w:line="254" w:lineRule="auto"/>
        <w:ind w:left="1106" w:right="135" w:hanging="994"/>
      </w:pPr>
    </w:p>
    <w:p w:rsidR="003E0783" w:rsidRDefault="003E0783" w:rsidP="003E0783">
      <w:pPr>
        <w:spacing w:before="99" w:line="254" w:lineRule="auto"/>
        <w:ind w:left="1106" w:right="135" w:hanging="994"/>
        <w:jc w:val="center"/>
      </w:pPr>
      <w:proofErr w:type="gramStart"/>
      <w:r>
        <w:t>per</w:t>
      </w:r>
      <w:proofErr w:type="gramEnd"/>
      <w:r>
        <w:t xml:space="preserve"> opportuna conoscenza la comunicazione al DSGA, al personale ATA ed alle altre </w:t>
      </w:r>
      <w:proofErr w:type="gramStart"/>
      <w:r>
        <w:t>componenti</w:t>
      </w:r>
      <w:proofErr w:type="gramEnd"/>
      <w:r>
        <w:t xml:space="preserve"> scolastiche</w:t>
      </w:r>
    </w:p>
    <w:p w:rsidR="003E0783" w:rsidRDefault="008861CD" w:rsidP="003E0783">
      <w:pPr>
        <w:spacing w:before="99" w:line="254" w:lineRule="auto"/>
        <w:ind w:left="1106" w:right="135" w:hanging="994"/>
        <w:jc w:val="center"/>
      </w:pPr>
      <w:r>
        <w:t xml:space="preserve">           </w:t>
      </w:r>
      <w:proofErr w:type="gramStart"/>
      <w:r w:rsidR="003E0783">
        <w:t>la</w:t>
      </w:r>
      <w:proofErr w:type="gramEnd"/>
      <w:r w:rsidR="003E0783">
        <w:t xml:space="preserve"> pubblicazione sul sito</w:t>
      </w:r>
    </w:p>
    <w:p w:rsidR="003E0783" w:rsidRDefault="008861CD" w:rsidP="003E0783">
      <w:pPr>
        <w:spacing w:before="99" w:line="254" w:lineRule="auto"/>
        <w:ind w:left="1106" w:right="135" w:hanging="994"/>
        <w:jc w:val="center"/>
      </w:pPr>
      <w:r>
        <w:t xml:space="preserve">        </w:t>
      </w:r>
      <w:proofErr w:type="gramStart"/>
      <w:r w:rsidR="003E0783">
        <w:t>come</w:t>
      </w:r>
      <w:proofErr w:type="gramEnd"/>
      <w:r w:rsidR="003E0783">
        <w:t xml:space="preserve"> più sopra in epigrafe</w:t>
      </w:r>
      <w:r>
        <w:t xml:space="preserve"> della </w:t>
      </w:r>
    </w:p>
    <w:p w:rsidR="008861CD" w:rsidRDefault="008861CD" w:rsidP="008861CD">
      <w:pPr>
        <w:spacing w:before="161" w:line="252" w:lineRule="auto"/>
        <w:ind w:left="532" w:right="345"/>
        <w:jc w:val="both"/>
        <w:rPr>
          <w:b/>
        </w:rPr>
      </w:pPr>
      <w:r w:rsidRPr="008861CD">
        <w:rPr>
          <w:b/>
        </w:rPr>
        <w:t xml:space="preserve">DIRETTIVA N. 2/2020 Presidenza del Consiglio dei Ministri, Ministro per la pubblica amministrazione, del Ministro avente </w:t>
      </w:r>
      <w:proofErr w:type="gramStart"/>
      <w:r w:rsidRPr="008861CD">
        <w:rPr>
          <w:b/>
        </w:rPr>
        <w:t>ad</w:t>
      </w:r>
      <w:proofErr w:type="gramEnd"/>
      <w:r w:rsidRPr="008861CD">
        <w:rPr>
          <w:b/>
        </w:rPr>
        <w:t xml:space="preserve"> oggetto: indicazioni in materia di contenimento e gestione dell’emergenza epidemiologica da COVID-</w:t>
      </w:r>
      <w:r w:rsidRPr="008861CD">
        <w:rPr>
          <w:b/>
        </w:rPr>
        <w:lastRenderedPageBreak/>
        <w:t>19 nelle pubbliche amministrazioni di cui all’articolo 1, comma 2, del decreto legislativo 30 marzo 2001, n. 165</w:t>
      </w:r>
    </w:p>
    <w:p w:rsidR="008861CD" w:rsidRPr="008861CD" w:rsidRDefault="008861CD" w:rsidP="008861CD">
      <w:pPr>
        <w:spacing w:before="161" w:line="252" w:lineRule="auto"/>
        <w:ind w:left="532" w:right="345"/>
        <w:jc w:val="both"/>
      </w:pPr>
      <w:r w:rsidRPr="008861CD">
        <w:t>Il cui testo è più sotto riportato.</w:t>
      </w:r>
    </w:p>
    <w:p w:rsidR="008861CD" w:rsidRPr="008861CD" w:rsidRDefault="008861CD" w:rsidP="003E0783">
      <w:pPr>
        <w:spacing w:before="99" w:line="254" w:lineRule="auto"/>
        <w:ind w:left="1106" w:right="135" w:hanging="994"/>
        <w:jc w:val="center"/>
        <w:rPr>
          <w:b/>
        </w:rPr>
      </w:pPr>
    </w:p>
    <w:p w:rsidR="003E0783" w:rsidRPr="00556D60" w:rsidRDefault="003E0783" w:rsidP="003E0783">
      <w:pPr>
        <w:pStyle w:val="NormaleWeb"/>
        <w:spacing w:before="0" w:beforeAutospacing="0" w:after="0" w:afterAutospacing="0" w:line="330" w:lineRule="atLeast"/>
        <w:jc w:val="both"/>
        <w:rPr>
          <w:rFonts w:ascii="Verdana" w:hAnsi="Verdana"/>
          <w:sz w:val="22"/>
          <w:szCs w:val="22"/>
          <w:lang w:eastAsia="en-US"/>
        </w:rPr>
      </w:pPr>
    </w:p>
    <w:p w:rsidR="003E0783" w:rsidRPr="000B6773" w:rsidRDefault="003E0783" w:rsidP="003E0783">
      <w:pPr>
        <w:pStyle w:val="Corpodeltesto"/>
        <w:spacing w:before="18"/>
        <w:ind w:left="5689" w:right="681"/>
        <w:jc w:val="center"/>
      </w:pPr>
      <w:r w:rsidRPr="000B6773">
        <w:t>Il Dirigente Scolastico</w:t>
      </w:r>
    </w:p>
    <w:p w:rsidR="003E0783" w:rsidRDefault="003E0783" w:rsidP="003E0783">
      <w:pPr>
        <w:pStyle w:val="Corpodeltesto"/>
        <w:spacing w:before="18"/>
        <w:ind w:left="5689" w:right="681"/>
        <w:jc w:val="center"/>
      </w:pPr>
      <w:r w:rsidRPr="000B6773">
        <w:t>Avv. Barbara Scarso</w:t>
      </w:r>
    </w:p>
    <w:p w:rsidR="003E0783" w:rsidRDefault="003E0783" w:rsidP="003E0783">
      <w:pPr>
        <w:pStyle w:val="Corpodeltesto"/>
        <w:spacing w:before="18"/>
        <w:ind w:left="5689" w:right="681"/>
        <w:jc w:val="center"/>
        <w:rPr>
          <w:sz w:val="16"/>
          <w:szCs w:val="16"/>
        </w:rPr>
      </w:pPr>
      <w:r w:rsidRPr="00A34F89">
        <w:rPr>
          <w:sz w:val="16"/>
          <w:szCs w:val="16"/>
        </w:rPr>
        <w:t xml:space="preserve">Firmato </w:t>
      </w:r>
      <w:r>
        <w:rPr>
          <w:sz w:val="16"/>
          <w:szCs w:val="16"/>
        </w:rPr>
        <w:t>digitalmente ai sensi del Cod</w:t>
      </w:r>
      <w:r w:rsidRPr="00A34F89">
        <w:rPr>
          <w:sz w:val="16"/>
          <w:szCs w:val="16"/>
        </w:rPr>
        <w:t xml:space="preserve">ice dell’Amministrazione Digitale e </w:t>
      </w:r>
      <w:proofErr w:type="spellStart"/>
      <w:proofErr w:type="gramStart"/>
      <w:r w:rsidRPr="00A34F89">
        <w:rPr>
          <w:sz w:val="16"/>
          <w:szCs w:val="16"/>
        </w:rPr>
        <w:t>ss.mm.ii</w:t>
      </w:r>
      <w:proofErr w:type="gramEnd"/>
      <w:r w:rsidRPr="00A34F89">
        <w:rPr>
          <w:sz w:val="16"/>
          <w:szCs w:val="16"/>
        </w:rPr>
        <w:t>.</w:t>
      </w:r>
      <w:proofErr w:type="spellEnd"/>
    </w:p>
    <w:p w:rsidR="008861CD" w:rsidRDefault="008861CD" w:rsidP="007769D6">
      <w:pPr>
        <w:spacing w:before="99" w:line="254" w:lineRule="auto"/>
        <w:ind w:left="1134" w:right="135" w:hanging="994"/>
        <w:jc w:val="center"/>
      </w:pPr>
      <w:r>
        <w:t xml:space="preserve">Alle amministrazioni pubbliche di cui all’articolo </w:t>
      </w:r>
      <w:proofErr w:type="gramStart"/>
      <w:r>
        <w:t>1</w:t>
      </w:r>
      <w:proofErr w:type="gramEnd"/>
      <w:r>
        <w:t xml:space="preserve">, comma 2, del decreto legislativo 30 marzo 2001, n. 165. </w:t>
      </w:r>
    </w:p>
    <w:p w:rsidR="008861CD" w:rsidRDefault="008861CD" w:rsidP="008861CD">
      <w:pPr>
        <w:spacing w:before="99" w:line="254" w:lineRule="auto"/>
        <w:ind w:left="1134" w:right="135" w:hanging="994"/>
        <w:jc w:val="both"/>
      </w:pPr>
      <w:r>
        <w:t xml:space="preserve">DIRETTIVA N. 2/2020 Oggetto: indicazioni in materia di contenimento e gestione dell’emergenza epidemiologica da COVID-19 nelle pubbliche amministrazioni di cui all’articolo </w:t>
      </w:r>
      <w:proofErr w:type="gramStart"/>
      <w:r>
        <w:t>1</w:t>
      </w:r>
      <w:proofErr w:type="gramEnd"/>
      <w:r>
        <w:t xml:space="preserve">, comma 2, del decreto legislativo 30 marzo 2001, n. 165. 1. Premessa Dopo l’emanazione della direttiva 1/2020 del Ministro per la pubblica amministrazione recante “prime indicazioni in materia di contenimento e gestione dell'emergenza epidemiologica da COVID19 nelle pubbliche amministrazioni al di fuori delle aree di cui all'articolo </w:t>
      </w:r>
      <w:proofErr w:type="gramStart"/>
      <w:r>
        <w:t>1</w:t>
      </w:r>
      <w:proofErr w:type="gramEnd"/>
      <w:r>
        <w:t xml:space="preserve"> del decreto-legge n.6 del 2020”, il quadro normativo, in ragione della persistenza della situazione di emergenza sanitaria, ha visto l’adozione del DPCM 9 marzo 2020 con cui, tra l’altro, è disposta l’estensione all’intero territorio nazionale delle misure di cui all’articolo 1 del DPCM 8 marzo 2020, nonché del DPCM 11 marzo 2020. Considerate le evidenti ricadute, dirette e indirette, della normativa sopravvenuta sulle attività delle pubbliche amministrazioni, si ritiene necessario procedere all’emanazione di una nuova direttiva in tema di contenimento e gestione dell’emergenza epidemiologica da COVID-19 per fornire nuovi indirizzi operativi alle amministrazioni pubbliche di cui all’articolo </w:t>
      </w:r>
      <w:proofErr w:type="gramStart"/>
      <w:r>
        <w:t>1</w:t>
      </w:r>
      <w:proofErr w:type="gramEnd"/>
      <w:r>
        <w:t xml:space="preserve">, comma 2 del decreto legislativo 30 marzo 2001, n. 165, al fine di garantire uniformità e coerenza di comportamenti del datore di lavoro per la tutela della salute e sicurezza dei lavoratori nei luoghi di lavoro. Le predette amministrazioni, nell’ambito delle proprie competenze, assicurano l’applicazione delle misure oggetto della direttiva alle società a controllo pubblico e agli enti vigilati. </w:t>
      </w:r>
    </w:p>
    <w:p w:rsidR="003E0783" w:rsidRDefault="008861CD" w:rsidP="000277F9">
      <w:pPr>
        <w:spacing w:before="99" w:line="254" w:lineRule="auto"/>
        <w:ind w:left="1134" w:right="135" w:hanging="994"/>
        <w:jc w:val="both"/>
      </w:pPr>
      <w:r>
        <w:t xml:space="preserve">La direttiva non riguarda i servizi per le emergenze </w:t>
      </w:r>
      <w:proofErr w:type="gramStart"/>
      <w:r>
        <w:t>ed</w:t>
      </w:r>
      <w:proofErr w:type="gramEnd"/>
      <w:r>
        <w:t xml:space="preserve"> i servizi pubblici essenziali coinvolti nella gestione dell’emergenza epidemiologica in atto. 2 </w:t>
      </w:r>
      <w:proofErr w:type="spellStart"/>
      <w:r>
        <w:t>2</w:t>
      </w:r>
      <w:proofErr w:type="spellEnd"/>
      <w:r>
        <w:t xml:space="preserve">. Svolgimento dell’attività amministrativa Le misure adottate per l’intero territorio nazionale sono, fra l’altro, finalizzate a ridurre la presenza dei dipendenti pubblici negli uffici e </w:t>
      </w:r>
      <w:proofErr w:type="gramStart"/>
      <w:r>
        <w:t>ad</w:t>
      </w:r>
      <w:proofErr w:type="gramEnd"/>
      <w:r>
        <w:t xml:space="preserve"> evitare il loro spostamento; tuttavia non pregiudicano lo svolgimento dell’attività amministrativa da parte degli uffici pubblici. Le amministrazioni, nell’ambito delle proprie competenze istituzionali, svolgono le attività strettamente funzionali alla gestione dell’emergenza e le attività indifferibili con riferimento sia all’utenza interna (a titolo esemplificativo: pagamento stipendi, attività logistiche necessarie per l’apertura e </w:t>
      </w:r>
      <w:proofErr w:type="gramStart"/>
      <w:r>
        <w:t>la funzionalità</w:t>
      </w:r>
      <w:proofErr w:type="gramEnd"/>
      <w:r>
        <w:t xml:space="preserve"> dei locali) sia all’utenza esterna. Le amministrazioni, </w:t>
      </w:r>
      <w:proofErr w:type="gramStart"/>
      <w:r>
        <w:t>considerato che</w:t>
      </w:r>
      <w:proofErr w:type="gramEnd"/>
      <w:r>
        <w:t xml:space="preserve"> - sulla base di quanto rappresentato nel successivo punto 3 - la modalità ordinaria di svolgimento della prestazione lavorativa è il lavoro agile, limitano la presenza del personale negli uffici ai soli casi in cui la presenza fisica sia indispensabile per lo svolgimento delle predette attività, adottando forme di rotazione dei dipendenti per garantire un contingente minimo di personale da porre a presidio di ciascun ufficio, assicurando prioritariamente la presenza del personale con qualifica dirigenziale in funzione del proprio ruolo di coordinamento. Ferma restando la necessità di ridurre la presenza dei dipendenti pubblici negli uffici e di evitare il loro spostamento, per le attività che, per la loro natura, non possono essere oggetto di lavoro agile, le amministrazioni, nell’esercizio dei propri poteri </w:t>
      </w:r>
      <w:proofErr w:type="gramStart"/>
      <w:r>
        <w:t>datoriali</w:t>
      </w:r>
      <w:proofErr w:type="gramEnd"/>
      <w:r>
        <w:t xml:space="preserve">, adottano strumenti alternativi quali, a titolo di esempio, la rotazione del personale, la fruizione degli istituti di congedo, della banca ore o istituti analoghi, nonché delle ferie pregresse nel rispetto della disciplina definita dalla contrattazione collettiva nazionale di lavoro. Le amministrazioni limitano gli spostamenti del personale con incarichi ad interim o a </w:t>
      </w:r>
      <w:proofErr w:type="gramStart"/>
      <w:r>
        <w:lastRenderedPageBreak/>
        <w:t>scavalco relativi</w:t>
      </w:r>
      <w:proofErr w:type="gramEnd"/>
      <w:r>
        <w:t xml:space="preserve"> ad uffici collocati in sedi territoriali differenti, individuando un’unica sede per lo svolgimento delle attività di competenza del medesimo personale. 3. </w:t>
      </w:r>
      <w:proofErr w:type="gramStart"/>
      <w:r>
        <w:t>Modalità</w:t>
      </w:r>
      <w:proofErr w:type="gramEnd"/>
      <w:r>
        <w:t xml:space="preserve"> di svolgimento della prestazione lavorativa In considerazione delle misure in materia di lavoro agile previste dai provvedimenti adottati in materia di contenimento e gestione dell’emergenza epidemiologica da COVID-19, le pubbliche amministrazioni, anche al fine di contemperare l’interesse alla salute pubblica con quello alla continuità dell’azione amministrativa, nell’esercizio dei poteri datoriali assicurano il ricorso al lavoro agile come modalità ordinaria di svolgimento della prestazione lavorativa, fermo restando quanto previsto dall’articolo 1, comma 1, lettera e) del DPCM 8 marzo 2020. Come ricordato nella circolare n. 1 del 20201</w:t>
      </w:r>
      <w:proofErr w:type="gramStart"/>
      <w:r>
        <w:t xml:space="preserve"> ,</w:t>
      </w:r>
      <w:proofErr w:type="gramEnd"/>
      <w:r>
        <w:t xml:space="preserve"> infatti, l’articolo 14 della legge 7 agosto 2015, n. 124 ha disposto l’obbligo per le amministrazioni pubbliche di adottare, nei limiti delle risorse di bilancio disponibili a legislazione vigente e senza nuovi o maggiori oneri per la finanza pubblica, misure organizzative volte a fissare obiettivi annuali per l’attuazione del telelavoro e, anche al fine di tutelare le cure parentali, di nuove modalità spazio-temporali di svolgimento della prestazione lavorativa che permettano, entro tre anni, ad almeno il 10 per cento dei dipendenti, ove lo richiedano, di avvalersi di tali modalità, garantendo che i dipendenti che se ne avvalgono non subiscano penalizzazioni ai fini del riconoscimento di professionalità e della progressione di carriera. La previsione non prevede una soglia massima per il ricorso alle predette </w:t>
      </w:r>
      <w:proofErr w:type="gramStart"/>
      <w:r>
        <w:t>modalità</w:t>
      </w:r>
      <w:proofErr w:type="gramEnd"/>
      <w:r>
        <w:t xml:space="preserve"> di svolgimento della prestazione lavorativa, per cui l’attuale situazione emergenziale è tale da giustificarne il ricorso come strumento ordinario. In tal senso si ricorda altresì che, per effetto delle modifiche apportate al </w:t>
      </w:r>
      <w:proofErr w:type="gramStart"/>
      <w:r>
        <w:t>richiamato</w:t>
      </w:r>
      <w:proofErr w:type="gramEnd"/>
      <w:r>
        <w:t xml:space="preserve"> articolo 14 della legge n. 124 del 2015 dal recente decreto-legge 2 marzo 2020, n. 9, recante “Misure urgenti di sostegno per famiglie, lavoratori e imprese connesse all'emergenza epidemiologica da COVID-19”, è 1 Circolare n. 1 del 2020 del Ministro per la pubblica amministrazione con oggetto “Misure incentivanti per il ricorso a modalità flessibili di svolgimento della prestazione lavorativa”. 3 superato il regime sperimentale dell’obbligo per le amministrazioni di adottare misure organizzative per il ricorso a nuove </w:t>
      </w:r>
      <w:proofErr w:type="gramStart"/>
      <w:r>
        <w:t>modalità</w:t>
      </w:r>
      <w:proofErr w:type="gramEnd"/>
      <w:r>
        <w:t xml:space="preserve"> spazio-temporali di svolgimento della prestazione lavorativa con la conseguenza che la misura opera a regime. </w:t>
      </w:r>
      <w:proofErr w:type="gramStart"/>
      <w:r>
        <w:t>Sulla base di</w:t>
      </w:r>
      <w:proofErr w:type="gramEnd"/>
      <w:r>
        <w:t xml:space="preserve"> quanto evidenziato, a fronte della situazione emergenziale, è necessario un ripensamento da parte delle pubbliche amministrazioni in merito alle attività che possono essere oggetto di lavoro agile, con l’obiettivo prioritario di includere anche attività originariamente escluse. </w:t>
      </w:r>
      <w:proofErr w:type="gramStart"/>
      <w:r>
        <w:t>Relativamente alle</w:t>
      </w:r>
      <w:proofErr w:type="gramEnd"/>
      <w:r>
        <w:t xml:space="preserve"> attività individuate, le amministrazioni prevedono modalità semplificate e temporanee di accesso alla misura con riferimento al personale complessivamente inteso, senza distinzione di categoria di inquadramento e di tipologia di rapporto di lavoro, fermo restando quanto rappresentato nel precedente paragrafo in merito al personale con qualifica dirigenziale. Sul punto, come già chiarito nella citata circolare n. 1 del 2020, si ricorda la possibilità di ricorrere alle </w:t>
      </w:r>
      <w:proofErr w:type="gramStart"/>
      <w:r>
        <w:t>modalità</w:t>
      </w:r>
      <w:proofErr w:type="gramEnd"/>
      <w:r>
        <w:t xml:space="preserve"> flessibili di svolgimento della prestazione lavorativa anche nei casi in cui, a fronte dell’indisponibilità o insufficienza di dotazione informatica da parte dell’amministrazione, il dipendente si renda disponibile ad utilizzare propri dispositivi, garantendo in ogni caso adeguati livelli di sicurezza e protezione della rete secondo le esigenze e le modalità definite dalle singole pubbliche amministrazioni. 4. Eventi aggregativi di qualsiasi natura Fermo restando quanto previsto dai provvedimenti adottati in attuazione del decreto-legge n. 6 del 2020, le amministrazioni, nell’ambito delle attività indifferibili, svolgono ogni forma di riunione con </w:t>
      </w:r>
      <w:proofErr w:type="gramStart"/>
      <w:r>
        <w:t>modalità</w:t>
      </w:r>
      <w:proofErr w:type="gramEnd"/>
      <w:r>
        <w:t xml:space="preserve"> telematiche o tali da assicurare, nei casi residuali, un adeguato distanziamento come misura precauzionale, al fine di evitare lo spostamento delle persone fisiche e comunque forme di assembramento. Le amministrazioni che forniscono servizi di mensa, in linea con quanto previsto dal DPCM 11 marzo 2020, o che mettono a disposizione dei lavoratori spazi comuni, devono garantire il rispetto della distanza di sicurezza interpersonale (c.d. distanza </w:t>
      </w:r>
      <w:proofErr w:type="spellStart"/>
      <w:r>
        <w:t>droplet</w:t>
      </w:r>
      <w:proofErr w:type="spellEnd"/>
      <w:r>
        <w:t xml:space="preserve">) e comunque adottare </w:t>
      </w:r>
      <w:proofErr w:type="gramStart"/>
      <w:r>
        <w:t>apposite</w:t>
      </w:r>
      <w:proofErr w:type="gramEnd"/>
      <w:r>
        <w:t xml:space="preserve"> misure di turnazione tali da evitare l’assembramento di persone. 5. Missioni Fino alla data di cessazione dello stato di emergenza epidemiologica da COVID-19 non saranno </w:t>
      </w:r>
      <w:proofErr w:type="gramStart"/>
      <w:r>
        <w:t>effettuati</w:t>
      </w:r>
      <w:proofErr w:type="gramEnd"/>
      <w:r>
        <w:t xml:space="preserve">, in Italia o all’estero, nuovi viaggi di servizio o missioni, comunque </w:t>
      </w:r>
      <w:r>
        <w:lastRenderedPageBreak/>
        <w:t xml:space="preserve">denominati, salvo diversa valutazione dell’autorità politica o del vertice amministrativo di riferimento relativamente alla indispensabilità o indifferibilità della singola missione, individuando alternativamente modalità di partecipazione mediante l’utilizzo di mezzi telematici o telefonici. Per il personale in servizio all’estero, i viaggi di servizio che non comportino ingresso nel territorio italiano possono essere </w:t>
      </w:r>
      <w:proofErr w:type="gramStart"/>
      <w:r>
        <w:t>effettuati</w:t>
      </w:r>
      <w:proofErr w:type="gramEnd"/>
      <w:r>
        <w:t xml:space="preserve">, compatibilmente con le disposizioni delle autorità sanitarie dei Paesi interessati. 6. Procedure </w:t>
      </w:r>
      <w:proofErr w:type="gramStart"/>
      <w:r>
        <w:t>concorsuali</w:t>
      </w:r>
      <w:proofErr w:type="gramEnd"/>
      <w:r>
        <w:t xml:space="preserve"> Per effetto dell’articolo 1, comma 1, del DPCM 9 marzo 2020, su tutto il territorio nazionale fino al 3 aprile 2020, sono sospese le procedure concorsuali per l’accesso al pubblico impiego ad esclusione dei casi in cui la valutazione dei candidati è effettuata esclusivamente su basi curriculari ovvero in modalità telematica; sono inoltre esclusi dalla sospensione i concorsi per il personale sanitario, ivi compresi gli esami di Stato e di abilitazione all’esercizio della professione di medico chirurgo, e quelli per il personale della protezione civile, i quali devono svolgersi preferibilmente con modalità a distanza 4 o, in caso contrario, garantendo la distanza di sicurezza interpersonale di cui all’allegato 1 lettera d) del DPCM 8 marzo 2020. 7. </w:t>
      </w:r>
      <w:proofErr w:type="gramStart"/>
      <w:r>
        <w:t>Ulteriori</w:t>
      </w:r>
      <w:proofErr w:type="gramEnd"/>
      <w:r>
        <w:t xml:space="preserve"> misure di prevenzione e informazione Le attività di ricevimento del pubblico o di erogazione diretta dei servizi al pubblico, fermo restando quanto detto nel paragrafo 2 della presente direttiva relativamente alle attività indifferibili, sono prioritariamente garantite con modalità telematica o comunque con modalità tali da escludere o limitare la presenza fisica negli uffici (ad es. appuntamento telefonico o assistenza virtuale). Nei casi in cui il servizio non possa essere reso con le predette </w:t>
      </w:r>
      <w:proofErr w:type="gramStart"/>
      <w:r>
        <w:t>modalità</w:t>
      </w:r>
      <w:proofErr w:type="gramEnd"/>
      <w:r>
        <w:t xml:space="preserve">, gli accessi nei suddetti uffici devono essere scaglionati, anche mediante prenotazioni di appuntamenti, e deve essere assicurata la frequente areazione dei locali. Le amministrazioni curano che </w:t>
      </w:r>
      <w:proofErr w:type="gramStart"/>
      <w:r>
        <w:t>venga</w:t>
      </w:r>
      <w:proofErr w:type="gramEnd"/>
      <w:r>
        <w:t xml:space="preserve"> effettuata un’accurata disinfezione delle superfici e degli ambienti e che sia mantenuta un’adeguata distanza (c.d. distanza </w:t>
      </w:r>
      <w:proofErr w:type="spellStart"/>
      <w:r>
        <w:t>droplet</w:t>
      </w:r>
      <w:proofErr w:type="spellEnd"/>
      <w:r>
        <w:t xml:space="preserve">) tra gli operatori pubblici e l’utenza. Le amministrazioni pubbliche rendono disponibili nei propri locali, anche non aperti al pubblico, strumenti di facile utilizzo per l’igiene e la pulizia della cute, quali ad esempio soluzioni idroalcoliche per il lavaggio delle mani, salviette asciugamano monouso, </w:t>
      </w:r>
      <w:proofErr w:type="gramStart"/>
      <w:r>
        <w:t>nonché</w:t>
      </w:r>
      <w:proofErr w:type="gramEnd"/>
      <w:r>
        <w:t xml:space="preserve">, qualora l'autorità sanitaria lo prescriva, guanti e mascherine per specifiche attività lavorative, curandone i relativi approvvigionamenti e la distribuzione ai propri dipendenti e a coloro che, a diverso titolo, operano o si trovano presso l'amministrazione. Le amministrazioni pubbliche espongono presso i propri uffici le informazioni di prevenzione rese note dalle autorità competenti e ne curano la pubblicazione nei propri siti internet </w:t>
      </w:r>
      <w:proofErr w:type="spellStart"/>
      <w:r>
        <w:t>istitituzionali</w:t>
      </w:r>
      <w:proofErr w:type="spellEnd"/>
      <w:r>
        <w:t xml:space="preserve">. Inoltre, le amministrazioni limitano l’accesso di soggetti esterni alle sedi istituzionali, consentendo l’ingresso nei soli casi necessari all’espletamento delle attività indifferibili e in ogni caso attraverso </w:t>
      </w:r>
      <w:proofErr w:type="gramStart"/>
      <w:r>
        <w:t>modalità</w:t>
      </w:r>
      <w:proofErr w:type="gramEnd"/>
      <w:r>
        <w:t xml:space="preserve"> tracciabili, nel rispetto della normativa in materia di protezione dei dati personali. Le amministrazioni, nei casi in cui propri dipendenti </w:t>
      </w:r>
      <w:proofErr w:type="gramStart"/>
      <w:r>
        <w:t>risultino</w:t>
      </w:r>
      <w:proofErr w:type="gramEnd"/>
      <w:r>
        <w:t xml:space="preserve"> positivi al virus, attivano procedure di immediata sanificazione e disinfezione degli ambienti. 8. Altre misure </w:t>
      </w:r>
      <w:proofErr w:type="gramStart"/>
      <w:r>
        <w:t>datoriali</w:t>
      </w:r>
      <w:proofErr w:type="gramEnd"/>
      <w:r>
        <w:t xml:space="preserve"> Le pubbliche amministrazioni continuano a diffondere in tempo reale o comunque con la massima celerità tra i propri dipendenti, anche utilizzando gli strumenti telematici di comunicazione interna (come ad esempio: sito internet, intranet, newsletter, messaggistica per telefonia mobile), le informazioni disponibili, con particolare riferimento alle misure di protezione personale rinvenibili sul sito del Ministero della Salute, verificandone costantemente gli aggiornamenti. Le Amministrazioni rendono inoltre conoscibili le FAQ </w:t>
      </w:r>
      <w:proofErr w:type="gramStart"/>
      <w:r>
        <w:t>relative ai</w:t>
      </w:r>
      <w:proofErr w:type="gramEnd"/>
      <w:r>
        <w:t xml:space="preserve"> comportamenti prescritti dal DPCM 9 marzo 2020 su tutto il territorio nazionale, pubblicate sul sito http://www.governo.it/it/articolo/decreto-iorestoacasa-domande-frequenti-sulle-misure-adottate-dalgoverno/14278. Le amministrazioni continuano a sensibilizzare i dipendenti che dovessero presentare sintomi, anche lievi, che possono essere indicativi di eventuale infezione, quali febbre, tosse, difficoltà respiratoria, stanchezza, dolori muscolari, ad evitare di accedere direttamente alle strutture di Pronto Soccorso del SSN rivolgendosi, invece, telefonicamente al proprio medico curante o al numero nazionale di emergenza 112 o al numero verde 1500 del Ministero della Salute. 9. Monitoraggio Le amministrazioni comunicano tempestivamente al Dipartimento della funzione </w:t>
      </w:r>
      <w:r>
        <w:lastRenderedPageBreak/>
        <w:t>pubblica a mezzo PEC al seguente indirizzo: protocollo_dfp@mailbox Le amministrazioni comunicano tempestivamente al Dipartimento della funzione pubblica a</w:t>
      </w:r>
      <w:r w:rsidR="000277F9">
        <w:t xml:space="preserve"> </w:t>
      </w:r>
      <w:r>
        <w:t>mezzo PEC al seguente indirizzo: protocollo_dfp@mailbox.governo</w:t>
      </w:r>
      <w:r w:rsidR="000277F9">
        <w:t xml:space="preserve">.it le misure </w:t>
      </w:r>
      <w:proofErr w:type="gramStart"/>
      <w:r w:rsidR="000277F9">
        <w:t>poste in essere</w:t>
      </w:r>
      <w:proofErr w:type="gramEnd"/>
      <w:r w:rsidR="000277F9">
        <w:t xml:space="preserve"> in </w:t>
      </w:r>
      <w:r>
        <w:t>attuazione della presente direttiva, con particolare riferimento alle modalità organizzative adottate per</w:t>
      </w:r>
      <w:r w:rsidR="000277F9">
        <w:t xml:space="preserve"> </w:t>
      </w:r>
      <w:r>
        <w:t>il ricorso al lavoro agile. La presente direttiva, che sostituisce integralmente la direttiva n. 1 del 2020</w:t>
      </w:r>
      <w:r w:rsidR="000277F9">
        <w:t xml:space="preserve"> </w:t>
      </w:r>
      <w:r>
        <w:t>del Ministro per la pubblica amministrazione, potrà essere i</w:t>
      </w:r>
      <w:r w:rsidR="000277F9">
        <w:t xml:space="preserve">ntegrata o modificata in ragione </w:t>
      </w:r>
      <w:r>
        <w:t>dell’evoluzione dell’emergenza sanitaria.</w:t>
      </w:r>
    </w:p>
    <w:p w:rsidR="007F0DBE" w:rsidRDefault="007F0DBE" w:rsidP="008861CD">
      <w:pPr>
        <w:pStyle w:val="Corpodeltesto"/>
        <w:spacing w:before="7"/>
        <w:ind w:left="0"/>
        <w:jc w:val="both"/>
        <w:rPr>
          <w:i/>
          <w:sz w:val="28"/>
        </w:rPr>
      </w:pPr>
    </w:p>
    <w:p w:rsidR="007F0DBE" w:rsidRDefault="007F0DBE" w:rsidP="008861CD">
      <w:pPr>
        <w:spacing w:before="8" w:line="364" w:lineRule="auto"/>
        <w:ind w:left="6557" w:right="901" w:firstLine="33"/>
        <w:jc w:val="both"/>
        <w:rPr>
          <w:sz w:val="16"/>
        </w:rPr>
      </w:pPr>
      <w:bookmarkStart w:id="0" w:name="_GoBack"/>
      <w:bookmarkEnd w:id="0"/>
    </w:p>
    <w:sectPr w:rsidR="007F0DBE" w:rsidSect="007F0DBE">
      <w:pgSz w:w="11940" w:h="16860"/>
      <w:pgMar w:top="440" w:right="920" w:bottom="280" w:left="2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283"/>
  <w:drawingGridHorizontalSpacing w:val="110"/>
  <w:displayHorizontalDrawingGridEvery w:val="2"/>
  <w:characterSpacingControl w:val="doNotCompress"/>
  <w:compat>
    <w:ulTrailSpace/>
    <w:useFELayout/>
  </w:compat>
  <w:rsids>
    <w:rsidRoot w:val="007F0DBE"/>
    <w:rsid w:val="000277F9"/>
    <w:rsid w:val="001B220F"/>
    <w:rsid w:val="0020496B"/>
    <w:rsid w:val="002D724F"/>
    <w:rsid w:val="00393755"/>
    <w:rsid w:val="003E0783"/>
    <w:rsid w:val="00412E5C"/>
    <w:rsid w:val="004812A0"/>
    <w:rsid w:val="005D4236"/>
    <w:rsid w:val="00660746"/>
    <w:rsid w:val="0067524D"/>
    <w:rsid w:val="007769D6"/>
    <w:rsid w:val="007B756E"/>
    <w:rsid w:val="007F0DBE"/>
    <w:rsid w:val="008364B8"/>
    <w:rsid w:val="008861CD"/>
    <w:rsid w:val="008F55A9"/>
    <w:rsid w:val="009B133B"/>
    <w:rsid w:val="00B3262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F0DBE"/>
    <w:rPr>
      <w:rFonts w:ascii="Verdana" w:eastAsia="Verdana" w:hAnsi="Verdana" w:cs="Verdan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F0DBE"/>
    <w:tblPr>
      <w:tblInd w:w="0" w:type="dxa"/>
      <w:tblCellMar>
        <w:top w:w="0" w:type="dxa"/>
        <w:left w:w="0" w:type="dxa"/>
        <w:bottom w:w="0" w:type="dxa"/>
        <w:right w:w="0" w:type="dxa"/>
      </w:tblCellMar>
    </w:tblPr>
  </w:style>
  <w:style w:type="paragraph" w:styleId="Corpodeltesto">
    <w:name w:val="Body Text"/>
    <w:basedOn w:val="Normale"/>
    <w:uiPriority w:val="1"/>
    <w:qFormat/>
    <w:rsid w:val="007F0DBE"/>
    <w:pPr>
      <w:ind w:left="1511"/>
    </w:pPr>
  </w:style>
  <w:style w:type="paragraph" w:customStyle="1" w:styleId="Titolo11">
    <w:name w:val="Titolo 11"/>
    <w:basedOn w:val="Normale"/>
    <w:uiPriority w:val="1"/>
    <w:qFormat/>
    <w:rsid w:val="007F0DBE"/>
    <w:pPr>
      <w:spacing w:before="184"/>
      <w:ind w:right="1075"/>
      <w:jc w:val="right"/>
      <w:outlineLvl w:val="1"/>
    </w:pPr>
    <w:rPr>
      <w:b/>
      <w:bCs/>
    </w:rPr>
  </w:style>
  <w:style w:type="paragraph" w:styleId="Paragrafoelenco">
    <w:name w:val="List Paragraph"/>
    <w:basedOn w:val="Normale"/>
    <w:uiPriority w:val="1"/>
    <w:qFormat/>
    <w:rsid w:val="007F0DBE"/>
  </w:style>
  <w:style w:type="paragraph" w:customStyle="1" w:styleId="TableParagraph">
    <w:name w:val="Table Paragraph"/>
    <w:basedOn w:val="Normale"/>
    <w:uiPriority w:val="1"/>
    <w:qFormat/>
    <w:rsid w:val="007F0DBE"/>
  </w:style>
  <w:style w:type="paragraph" w:styleId="Testofumetto">
    <w:name w:val="Balloon Text"/>
    <w:basedOn w:val="Normale"/>
    <w:link w:val="TestofumettoCarattere"/>
    <w:uiPriority w:val="99"/>
    <w:semiHidden/>
    <w:unhideWhenUsed/>
    <w:rsid w:val="002D724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724F"/>
    <w:rPr>
      <w:rFonts w:ascii="Tahoma" w:eastAsia="Verdana" w:hAnsi="Tahoma" w:cs="Tahoma"/>
      <w:sz w:val="16"/>
      <w:szCs w:val="16"/>
      <w:lang w:val="it-IT" w:eastAsia="it-IT" w:bidi="it-IT"/>
    </w:rPr>
  </w:style>
  <w:style w:type="paragraph" w:customStyle="1" w:styleId="Default">
    <w:name w:val="Default"/>
    <w:rsid w:val="008364B8"/>
    <w:pPr>
      <w:widowControl/>
      <w:adjustRightInd w:val="0"/>
    </w:pPr>
    <w:rPr>
      <w:rFonts w:ascii="Verdana" w:hAnsi="Verdana" w:cs="Verdana"/>
      <w:color w:val="000000"/>
      <w:sz w:val="24"/>
      <w:szCs w:val="24"/>
      <w:lang w:val="it-IT"/>
    </w:rPr>
  </w:style>
  <w:style w:type="paragraph" w:styleId="NormaleWeb">
    <w:name w:val="Normal (Web)"/>
    <w:basedOn w:val="Normale"/>
    <w:uiPriority w:val="99"/>
    <w:unhideWhenUsed/>
    <w:rsid w:val="003E078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664508253">
      <w:bodyDiv w:val="1"/>
      <w:marLeft w:val="0"/>
      <w:marRight w:val="0"/>
      <w:marTop w:val="0"/>
      <w:marBottom w:val="0"/>
      <w:divBdr>
        <w:top w:val="none" w:sz="0" w:space="0" w:color="auto"/>
        <w:left w:val="none" w:sz="0" w:space="0" w:color="auto"/>
        <w:bottom w:val="none" w:sz="0" w:space="0" w:color="auto"/>
        <w:right w:val="none" w:sz="0" w:space="0" w:color="auto"/>
      </w:divBdr>
    </w:div>
    <w:div w:id="199714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islonigo.edu.it/images/ord_00030_23-02-2020.pdf" TargetMode="External"/><Relationship Id="rId3" Type="http://schemas.openxmlformats.org/officeDocument/2006/relationships/webSettings" Target="webSettings.xml"/><Relationship Id="rId7" Type="http://schemas.openxmlformats.org/officeDocument/2006/relationships/hyperlink" Target="mailto:VIIS01100N@pec.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ministrazione@iislonigo.it"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gazzettaufficiale.it/eli/gu/2020/03/01/52/s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2962</Words>
  <Characters>16885</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Asus</cp:lastModifiedBy>
  <cp:revision>2</cp:revision>
  <dcterms:created xsi:type="dcterms:W3CDTF">2020-03-14T17:34:00Z</dcterms:created>
  <dcterms:modified xsi:type="dcterms:W3CDTF">2020-03-14T17:34:00Z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2020-03-10T00:00:00Z</vt:filetime>
  </property>
  <property fmtid="{D5CDD505-2E9C-101B-9397-08002B2CF9AE}" pid="3" name="Creator">
    <vt:lpwstr>Microsoft® Office Word 2007</vt:lpwstr>
  </property>
  <property fmtid="{D5CDD505-2E9C-101B-9397-08002B2CF9AE}" pid="4" name="LastSaved">
    <vt:filetime>2020-03-10T00:00:00Z</vt:filetime>
  </property>
</Properties>
</file>